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C4" w:rsidRPr="00F215C4" w:rsidRDefault="00F215C4" w:rsidP="00F215C4">
      <w:pPr>
        <w:jc w:val="center"/>
        <w:rPr>
          <w:b/>
          <w:sz w:val="32"/>
          <w:szCs w:val="32"/>
        </w:rPr>
      </w:pPr>
      <w:r w:rsidRPr="00F215C4">
        <w:rPr>
          <w:rFonts w:hint="eastAsia"/>
          <w:b/>
          <w:sz w:val="32"/>
          <w:szCs w:val="32"/>
        </w:rPr>
        <w:t>山东省药用玻璃股份有限公司</w:t>
      </w:r>
    </w:p>
    <w:p w:rsidR="00F215C4" w:rsidRDefault="00F215C4" w:rsidP="00F215C4">
      <w:pPr>
        <w:jc w:val="center"/>
        <w:rPr>
          <w:b/>
          <w:sz w:val="32"/>
          <w:szCs w:val="32"/>
        </w:rPr>
      </w:pPr>
      <w:r w:rsidRPr="00F215C4">
        <w:rPr>
          <w:b/>
          <w:sz w:val="32"/>
          <w:szCs w:val="32"/>
        </w:rPr>
        <w:t>2022年度暨2023年第一季度业绩说明会</w:t>
      </w:r>
    </w:p>
    <w:p w:rsidR="00500FB9" w:rsidRDefault="00F215C4" w:rsidP="00F215C4">
      <w:pPr>
        <w:jc w:val="center"/>
        <w:rPr>
          <w:b/>
          <w:sz w:val="32"/>
          <w:szCs w:val="32"/>
        </w:rPr>
      </w:pPr>
      <w:r w:rsidRPr="00F215C4">
        <w:rPr>
          <w:rFonts w:hint="eastAsia"/>
          <w:b/>
          <w:sz w:val="32"/>
          <w:szCs w:val="32"/>
        </w:rPr>
        <w:t>投资者关系活动记录表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5983"/>
      </w:tblGrid>
      <w:tr w:rsidR="00F215C4" w:rsidTr="00886C68">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投资者关系活动类别</w:t>
            </w:r>
          </w:p>
          <w:p w:rsidR="00F215C4" w:rsidRDefault="00F215C4" w:rsidP="00886C68">
            <w:pPr>
              <w:spacing w:line="360" w:lineRule="auto"/>
              <w:rPr>
                <w:rFonts w:ascii="宋体" w:eastAsia="宋体" w:hAnsi="宋体" w:cs="宋体"/>
                <w:bCs/>
                <w:iCs/>
                <w:sz w:val="24"/>
                <w:szCs w:val="24"/>
              </w:rPr>
            </w:pP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□特定对象调研        □分析师会议</w:t>
            </w:r>
          </w:p>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 xml:space="preserve">□媒体采访            </w:t>
            </w:r>
            <w:r>
              <w:rPr>
                <w:rFonts w:ascii="Segoe UI Symbol" w:eastAsia="宋体" w:hAnsi="Segoe UI Symbol" w:cs="Segoe UI Symbol"/>
                <w:bCs/>
                <w:iCs/>
                <w:sz w:val="24"/>
                <w:szCs w:val="24"/>
              </w:rPr>
              <w:t>☑</w:t>
            </w:r>
            <w:r>
              <w:rPr>
                <w:rFonts w:ascii="宋体" w:eastAsia="宋体" w:hAnsi="宋体" w:cs="宋体" w:hint="eastAsia"/>
                <w:bCs/>
                <w:iCs/>
                <w:sz w:val="24"/>
                <w:szCs w:val="24"/>
              </w:rPr>
              <w:t>业绩说明会</w:t>
            </w:r>
          </w:p>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□新闻发布会          □路演活动</w:t>
            </w:r>
          </w:p>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□现场参观</w:t>
            </w:r>
            <w:r>
              <w:rPr>
                <w:rFonts w:ascii="宋体" w:eastAsia="宋体" w:hAnsi="宋体" w:cs="宋体" w:hint="eastAsia"/>
                <w:bCs/>
                <w:iCs/>
                <w:sz w:val="24"/>
                <w:szCs w:val="24"/>
              </w:rPr>
              <w:tab/>
            </w:r>
          </w:p>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□其他（请文字说明其他活动内容）</w:t>
            </w:r>
          </w:p>
        </w:tc>
      </w:tr>
      <w:tr w:rsidR="00F215C4" w:rsidTr="00886C68">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活动参与人员</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F215C4" w:rsidRDefault="00805CBD" w:rsidP="00886C68">
            <w:pPr>
              <w:spacing w:line="360" w:lineRule="auto"/>
              <w:rPr>
                <w:rFonts w:ascii="宋体" w:eastAsia="宋体" w:hAnsi="宋体" w:cs="宋体"/>
                <w:bCs/>
                <w:iCs/>
                <w:sz w:val="24"/>
                <w:szCs w:val="24"/>
              </w:rPr>
            </w:pPr>
            <w:r w:rsidRPr="00805CBD">
              <w:rPr>
                <w:rFonts w:ascii="宋体" w:eastAsia="宋体" w:hAnsi="宋体" w:cs="宋体" w:hint="eastAsia"/>
                <w:bCs/>
                <w:iCs/>
                <w:sz w:val="24"/>
                <w:szCs w:val="24"/>
              </w:rPr>
              <w:t>投资者网上提问</w:t>
            </w:r>
          </w:p>
        </w:tc>
      </w:tr>
      <w:tr w:rsidR="00F215C4" w:rsidTr="00886C68">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时间</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F215C4" w:rsidRDefault="00805CBD"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2023年5月11日 10:00</w:t>
            </w:r>
            <w:r>
              <w:rPr>
                <w:rFonts w:ascii="宋体" w:eastAsia="宋体" w:hAnsi="宋体" w:cs="宋体"/>
                <w:bCs/>
                <w:iCs/>
                <w:sz w:val="24"/>
                <w:szCs w:val="24"/>
              </w:rPr>
              <w:t>-11</w:t>
            </w:r>
            <w:r>
              <w:rPr>
                <w:rFonts w:ascii="宋体" w:eastAsia="宋体" w:hAnsi="宋体" w:cs="宋体" w:hint="eastAsia"/>
                <w:bCs/>
                <w:iCs/>
                <w:sz w:val="24"/>
                <w:szCs w:val="24"/>
              </w:rPr>
              <w:t>:00</w:t>
            </w:r>
          </w:p>
        </w:tc>
      </w:tr>
      <w:tr w:rsidR="00F215C4" w:rsidTr="00886C68">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F215C4" w:rsidRDefault="00576300"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公司接待人员</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F215C4" w:rsidRDefault="00576300" w:rsidP="00576300">
            <w:pPr>
              <w:spacing w:line="360" w:lineRule="auto"/>
              <w:rPr>
                <w:rFonts w:ascii="宋体" w:eastAsia="宋体" w:hAnsi="宋体" w:cs="宋体"/>
                <w:bCs/>
                <w:iCs/>
                <w:sz w:val="24"/>
                <w:szCs w:val="24"/>
              </w:rPr>
            </w:pPr>
            <w:r>
              <w:rPr>
                <w:rFonts w:ascii="宋体" w:eastAsia="宋体" w:hAnsi="宋体" w:cs="宋体" w:hint="eastAsia"/>
                <w:bCs/>
                <w:iCs/>
                <w:sz w:val="24"/>
                <w:szCs w:val="24"/>
              </w:rPr>
              <w:t>总经理张军</w:t>
            </w:r>
            <w:r>
              <w:rPr>
                <w:rFonts w:ascii="宋体" w:eastAsia="宋体" w:hAnsi="宋体" w:cs="宋体"/>
                <w:bCs/>
                <w:iCs/>
                <w:sz w:val="24"/>
                <w:szCs w:val="24"/>
              </w:rPr>
              <w:t>先生、财务总监宋以钊先生、董秘赵海宝先生、独立董事孙宗彬先生</w:t>
            </w:r>
          </w:p>
        </w:tc>
      </w:tr>
      <w:tr w:rsidR="00F215C4" w:rsidTr="00886C68">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F215C4" w:rsidRDefault="00F215C4"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形式</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F215C4" w:rsidRDefault="00576300" w:rsidP="007342DD">
            <w:pPr>
              <w:spacing w:line="360" w:lineRule="auto"/>
              <w:rPr>
                <w:rFonts w:ascii="宋体" w:eastAsia="宋体" w:hAnsi="宋体" w:cs="宋体"/>
                <w:bCs/>
                <w:iCs/>
                <w:sz w:val="24"/>
                <w:szCs w:val="24"/>
              </w:rPr>
            </w:pPr>
            <w:r w:rsidRPr="00576300">
              <w:rPr>
                <w:rFonts w:ascii="宋体" w:eastAsia="宋体" w:hAnsi="宋体" w:cs="宋体" w:hint="eastAsia"/>
                <w:bCs/>
                <w:iCs/>
                <w:sz w:val="24"/>
                <w:szCs w:val="24"/>
              </w:rPr>
              <w:t>上海证券交易所上证路演中心（网址：</w:t>
            </w:r>
            <w:r w:rsidRPr="00576300">
              <w:rPr>
                <w:rFonts w:ascii="宋体" w:eastAsia="宋体" w:hAnsi="宋体" w:cs="宋体"/>
                <w:bCs/>
                <w:iCs/>
                <w:sz w:val="24"/>
                <w:szCs w:val="24"/>
              </w:rPr>
              <w:t>http://roadshow.sseinfo.com/ ）</w:t>
            </w:r>
            <w:r w:rsidR="007342DD" w:rsidRPr="00576300">
              <w:rPr>
                <w:rFonts w:ascii="宋体" w:eastAsia="宋体" w:hAnsi="宋体" w:cs="宋体" w:hint="eastAsia"/>
                <w:bCs/>
                <w:iCs/>
                <w:sz w:val="24"/>
                <w:szCs w:val="24"/>
              </w:rPr>
              <w:t>网络文字互动</w:t>
            </w:r>
          </w:p>
        </w:tc>
      </w:tr>
      <w:tr w:rsidR="00F215C4" w:rsidTr="00886C68">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F215C4" w:rsidRDefault="00576300" w:rsidP="00886C68">
            <w:pPr>
              <w:spacing w:line="360" w:lineRule="auto"/>
              <w:rPr>
                <w:rFonts w:ascii="宋体" w:eastAsia="宋体" w:hAnsi="宋体" w:cs="宋体"/>
                <w:bCs/>
                <w:iCs/>
                <w:sz w:val="24"/>
                <w:szCs w:val="24"/>
              </w:rPr>
            </w:pPr>
            <w:r w:rsidRPr="00576300">
              <w:rPr>
                <w:rFonts w:ascii="宋体" w:eastAsia="宋体" w:hAnsi="宋体" w:cs="宋体" w:hint="eastAsia"/>
                <w:bCs/>
                <w:iCs/>
                <w:sz w:val="24"/>
                <w:szCs w:val="24"/>
              </w:rPr>
              <w:t>投资者关系活动主要内容介绍</w:t>
            </w:r>
          </w:p>
        </w:tc>
        <w:tc>
          <w:tcPr>
            <w:tcW w:w="3606" w:type="pct"/>
            <w:tcBorders>
              <w:top w:val="single" w:sz="4" w:space="0" w:color="auto"/>
              <w:left w:val="single" w:sz="4" w:space="0" w:color="auto"/>
              <w:bottom w:val="single" w:sz="4" w:space="0" w:color="auto"/>
              <w:right w:val="single" w:sz="4" w:space="0" w:color="auto"/>
            </w:tcBorders>
            <w:shd w:val="clear" w:color="auto" w:fill="auto"/>
          </w:tcPr>
          <w:p w:rsidR="00F215C4" w:rsidRDefault="00576300" w:rsidP="00886C68">
            <w:pPr>
              <w:spacing w:line="360" w:lineRule="auto"/>
              <w:rPr>
                <w:rFonts w:ascii="宋体" w:eastAsia="宋体" w:hAnsi="宋体" w:cs="宋体"/>
                <w:bCs/>
                <w:iCs/>
                <w:sz w:val="24"/>
                <w:szCs w:val="24"/>
              </w:rPr>
            </w:pPr>
            <w:r w:rsidRPr="00576300">
              <w:rPr>
                <w:rFonts w:ascii="宋体" w:eastAsia="宋体" w:hAnsi="宋体" w:cs="宋体" w:hint="eastAsia"/>
                <w:bCs/>
                <w:iCs/>
                <w:sz w:val="24"/>
                <w:szCs w:val="24"/>
              </w:rPr>
              <w:t>投资者提出的问题及公司回复情况</w:t>
            </w:r>
            <w:r>
              <w:rPr>
                <w:rFonts w:ascii="宋体" w:eastAsia="宋体" w:hAnsi="宋体" w:cs="宋体" w:hint="eastAsia"/>
                <w:bCs/>
                <w:iCs/>
                <w:sz w:val="24"/>
                <w:szCs w:val="24"/>
              </w:rPr>
              <w:t>：</w:t>
            </w:r>
          </w:p>
          <w:p w:rsidR="00576300" w:rsidRPr="00576300" w:rsidRDefault="00576300" w:rsidP="00886C68">
            <w:pPr>
              <w:spacing w:line="360" w:lineRule="auto"/>
              <w:rPr>
                <w:rFonts w:ascii="宋体" w:eastAsia="宋体" w:hAnsi="宋体" w:cs="宋体"/>
                <w:bCs/>
                <w:iCs/>
                <w:sz w:val="24"/>
                <w:szCs w:val="24"/>
              </w:rPr>
            </w:pPr>
            <w:r>
              <w:rPr>
                <w:rFonts w:ascii="宋体" w:eastAsia="宋体" w:hAnsi="宋体" w:cs="宋体"/>
                <w:bCs/>
                <w:iCs/>
                <w:sz w:val="24"/>
                <w:szCs w:val="24"/>
              </w:rPr>
              <w:t>1</w:t>
            </w:r>
            <w:r>
              <w:rPr>
                <w:rFonts w:ascii="宋体" w:eastAsia="宋体" w:hAnsi="宋体" w:cs="宋体" w:hint="eastAsia"/>
                <w:bCs/>
                <w:iCs/>
                <w:sz w:val="24"/>
                <w:szCs w:val="24"/>
              </w:rPr>
              <w:t>、</w:t>
            </w:r>
            <w:r w:rsidRPr="00576300">
              <w:rPr>
                <w:rFonts w:ascii="宋体" w:eastAsia="宋体" w:hAnsi="宋体" w:cs="宋体" w:hint="eastAsia"/>
                <w:bCs/>
                <w:iCs/>
                <w:sz w:val="24"/>
                <w:szCs w:val="24"/>
              </w:rPr>
              <w:t>公司去年模制瓶、管制瓶和安瓿瓶库存大幅增加，是市场需求不足还是其他什么原因呢？今年库存状况如何呢？后续公司定增项目落地产能大幅上升，是否会造成产能过剩呢？</w:t>
            </w:r>
          </w:p>
          <w:p w:rsidR="00F215C4" w:rsidRDefault="00576300"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00070FB9" w:rsidRPr="00070FB9">
              <w:rPr>
                <w:rFonts w:ascii="宋体" w:eastAsia="宋体" w:hAnsi="宋体" w:cs="宋体" w:hint="eastAsia"/>
                <w:bCs/>
                <w:iCs/>
                <w:sz w:val="24"/>
                <w:szCs w:val="24"/>
              </w:rPr>
              <w:t>市场需求保持稳定，</w:t>
            </w:r>
            <w:r w:rsidR="00070FB9" w:rsidRPr="00070FB9">
              <w:rPr>
                <w:rFonts w:ascii="宋体" w:eastAsia="宋体" w:hAnsi="宋体" w:cs="宋体"/>
                <w:bCs/>
                <w:iCs/>
                <w:sz w:val="24"/>
                <w:szCs w:val="24"/>
              </w:rPr>
              <w:t>2023年一季度末库存下降，年库存预计略有下降，后续定增项目分年度上马，产能陆续释放，同时定增项目为一级耐水药用玻璃瓶，仿制药一致性评价推动此类产品需求增加。</w:t>
            </w:r>
          </w:p>
          <w:p w:rsidR="00070FB9" w:rsidRDefault="00070FB9"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2、</w:t>
            </w:r>
            <w:r w:rsidRPr="00070FB9">
              <w:rPr>
                <w:rFonts w:ascii="宋体" w:eastAsia="宋体" w:hAnsi="宋体" w:cs="宋体" w:hint="eastAsia"/>
                <w:bCs/>
                <w:iCs/>
                <w:sz w:val="24"/>
                <w:szCs w:val="24"/>
              </w:rPr>
              <w:t>公司的管制瓶和预灌封产品都是自己拉管吗？那在成本及售价方面是否比竞争对手正川股份及威高股份等更有竞争力呢？</w:t>
            </w:r>
          </w:p>
          <w:p w:rsidR="00070FB9" w:rsidRDefault="00070FB9"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070FB9">
              <w:rPr>
                <w:rFonts w:ascii="宋体" w:eastAsia="宋体" w:hAnsi="宋体" w:cs="宋体" w:hint="eastAsia"/>
                <w:bCs/>
                <w:iCs/>
                <w:sz w:val="24"/>
                <w:szCs w:val="24"/>
              </w:rPr>
              <w:t>公司管制瓶是部分使用自己生产的玻璃管，预灌封用玻璃管全部使用进口玻璃管，成本控制是一个综合性</w:t>
            </w:r>
            <w:r w:rsidRPr="00070FB9">
              <w:rPr>
                <w:rFonts w:ascii="宋体" w:eastAsia="宋体" w:hAnsi="宋体" w:cs="宋体" w:hint="eastAsia"/>
                <w:bCs/>
                <w:iCs/>
                <w:sz w:val="24"/>
                <w:szCs w:val="24"/>
              </w:rPr>
              <w:lastRenderedPageBreak/>
              <w:t>的因素，威高、正川没有公布他们的成本及售价，因此没法对比。</w:t>
            </w:r>
          </w:p>
          <w:p w:rsidR="00070FB9" w:rsidRDefault="00070FB9"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3、</w:t>
            </w:r>
            <w:r w:rsidRPr="00070FB9">
              <w:rPr>
                <w:rFonts w:ascii="宋体" w:eastAsia="宋体" w:hAnsi="宋体" w:cs="宋体" w:hint="eastAsia"/>
                <w:bCs/>
                <w:iCs/>
                <w:sz w:val="24"/>
                <w:szCs w:val="24"/>
              </w:rPr>
              <w:t>公司股价今年连续下跌，去年参与的机构都损失不少，是否是市场对公司未来利润信心不足呢？公司有何举措来增加市场对公司未来的信心来稳定股价呢？</w:t>
            </w:r>
          </w:p>
          <w:p w:rsidR="00070FB9" w:rsidRDefault="00070FB9"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070FB9">
              <w:rPr>
                <w:rFonts w:ascii="宋体" w:eastAsia="宋体" w:hAnsi="宋体" w:cs="宋体" w:hint="eastAsia"/>
                <w:bCs/>
                <w:iCs/>
                <w:sz w:val="24"/>
                <w:szCs w:val="24"/>
              </w:rPr>
              <w:t>公司生产经营稳定，业绩稳定增长，随着注射剂一致性评价的深入推进，公司高端产品会持续发力；另从目前的原材料成本运行看也有下降趋势，公司总体运行良好。公司与投资者加强沟通交流，介绍公司基本情况。感谢对公司的持续关注。</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4、</w:t>
            </w:r>
            <w:r w:rsidRPr="008E5582">
              <w:rPr>
                <w:rFonts w:ascii="宋体" w:eastAsia="宋体" w:hAnsi="宋体" w:cs="宋体" w:hint="eastAsia"/>
                <w:bCs/>
                <w:iCs/>
                <w:sz w:val="24"/>
                <w:szCs w:val="24"/>
              </w:rPr>
              <w:t>公司预灌封用玻璃管后续会切换成自己生产的玻璃管吗？若不会，是以为质量原因吗？</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8E5582">
              <w:rPr>
                <w:rFonts w:ascii="宋体" w:eastAsia="宋体" w:hAnsi="宋体" w:cs="宋体" w:hint="eastAsia"/>
                <w:bCs/>
                <w:iCs/>
                <w:sz w:val="24"/>
                <w:szCs w:val="24"/>
              </w:rPr>
              <w:t>目前公司预灌封会逐步切换自产管，谢谢关注。</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5、</w:t>
            </w:r>
            <w:r w:rsidRPr="008E5582">
              <w:rPr>
                <w:rFonts w:ascii="宋体" w:eastAsia="宋体" w:hAnsi="宋体" w:cs="宋体" w:hint="eastAsia"/>
                <w:bCs/>
                <w:iCs/>
                <w:sz w:val="24"/>
                <w:szCs w:val="24"/>
              </w:rPr>
              <w:t>公司当前各主要产品的产能情况，是否有中硼硅玻管产能，中硼硅玻管良品率如何？</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8E5582">
              <w:rPr>
                <w:rFonts w:ascii="宋体" w:eastAsia="宋体" w:hAnsi="宋体" w:cs="宋体" w:hint="eastAsia"/>
                <w:bCs/>
                <w:iCs/>
                <w:sz w:val="24"/>
                <w:szCs w:val="24"/>
              </w:rPr>
              <w:t>公司各主要产品的产能请参照披露的年报，中硼硅玻璃管在公司非公开发行中有此计划，逐步实施，良品率</w:t>
            </w:r>
            <w:r w:rsidRPr="008E5582">
              <w:rPr>
                <w:rFonts w:ascii="宋体" w:eastAsia="宋体" w:hAnsi="宋体" w:cs="宋体"/>
                <w:bCs/>
                <w:iCs/>
                <w:sz w:val="24"/>
                <w:szCs w:val="24"/>
              </w:rPr>
              <w:t>60%，谢谢关注。</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6、</w:t>
            </w:r>
            <w:r w:rsidRPr="008E5582">
              <w:rPr>
                <w:rFonts w:ascii="宋体" w:eastAsia="宋体" w:hAnsi="宋体" w:cs="宋体" w:hint="eastAsia"/>
                <w:bCs/>
                <w:iCs/>
                <w:sz w:val="24"/>
                <w:szCs w:val="24"/>
              </w:rPr>
              <w:t>请公司介绍下未来扩产计划？</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8E5582">
              <w:rPr>
                <w:rFonts w:ascii="宋体" w:eastAsia="宋体" w:hAnsi="宋体" w:cs="宋体" w:hint="eastAsia"/>
                <w:bCs/>
                <w:iCs/>
                <w:sz w:val="24"/>
                <w:szCs w:val="24"/>
              </w:rPr>
              <w:t>公司未来逐步推进募投项目。谢谢关注。</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7、</w:t>
            </w:r>
            <w:r w:rsidRPr="008E5582">
              <w:rPr>
                <w:rFonts w:ascii="宋体" w:eastAsia="宋体" w:hAnsi="宋体" w:cs="宋体" w:hint="eastAsia"/>
                <w:bCs/>
                <w:iCs/>
                <w:sz w:val="24"/>
                <w:szCs w:val="24"/>
              </w:rPr>
              <w:t>公司定增项目一类模制瓶和预灌封今年是否会有部分产能释放？还是从明年开始？</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8E5582">
              <w:rPr>
                <w:rFonts w:ascii="宋体" w:eastAsia="宋体" w:hAnsi="宋体" w:cs="宋体" w:hint="eastAsia"/>
                <w:bCs/>
                <w:iCs/>
                <w:sz w:val="24"/>
                <w:szCs w:val="24"/>
              </w:rPr>
              <w:t>公司一类模制瓶和预灌封产能会根据市场需求逐步增加，未来几年产能会逐步释放。感谢关注。</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8、</w:t>
            </w:r>
            <w:r w:rsidRPr="008E5582">
              <w:rPr>
                <w:rFonts w:ascii="宋体" w:eastAsia="宋体" w:hAnsi="宋体" w:cs="宋体" w:hint="eastAsia"/>
                <w:bCs/>
                <w:iCs/>
                <w:sz w:val="24"/>
                <w:szCs w:val="24"/>
              </w:rPr>
              <w:t>公司产品毛利率在持续下滑，公司预计何时产品毛利率会回升？</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8E5582">
              <w:rPr>
                <w:rFonts w:ascii="宋体" w:eastAsia="宋体" w:hAnsi="宋体" w:cs="宋体" w:hint="eastAsia"/>
                <w:bCs/>
                <w:iCs/>
                <w:sz w:val="24"/>
                <w:szCs w:val="24"/>
              </w:rPr>
              <w:t>公司毛利率略有下滑，主要原因是煤炭、纯碱、硼砂等大宗物资价格以及电、天然气等能源价格的影响所致；预计未来毛利率在稳定的基础上会有回升，谢谢关</w:t>
            </w:r>
            <w:r w:rsidRPr="008E5582">
              <w:rPr>
                <w:rFonts w:ascii="宋体" w:eastAsia="宋体" w:hAnsi="宋体" w:cs="宋体" w:hint="eastAsia"/>
                <w:bCs/>
                <w:iCs/>
                <w:sz w:val="24"/>
                <w:szCs w:val="24"/>
              </w:rPr>
              <w:lastRenderedPageBreak/>
              <w:t>注。</w:t>
            </w:r>
          </w:p>
          <w:p w:rsidR="008E5582" w:rsidRDefault="008E5582"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9、</w:t>
            </w:r>
            <w:r w:rsidR="00255856" w:rsidRPr="00255856">
              <w:rPr>
                <w:rFonts w:ascii="宋体" w:eastAsia="宋体" w:hAnsi="宋体" w:cs="宋体" w:hint="eastAsia"/>
                <w:bCs/>
                <w:iCs/>
                <w:sz w:val="24"/>
                <w:szCs w:val="24"/>
              </w:rPr>
              <w:t>前两年预灌封产品需求激增大部分由于新冠疫苗带来的，公司定增项目年产</w:t>
            </w:r>
            <w:r w:rsidR="00255856" w:rsidRPr="00255856">
              <w:rPr>
                <w:rFonts w:ascii="宋体" w:eastAsia="宋体" w:hAnsi="宋体" w:cs="宋体"/>
                <w:bCs/>
                <w:iCs/>
                <w:sz w:val="24"/>
                <w:szCs w:val="24"/>
              </w:rPr>
              <w:t>5.6亿只预灌封在新冠结束后是否还有这么大的市场需求？今年公司预灌封销售状况如何，同比去年是增加还是下降呢？</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255856">
              <w:rPr>
                <w:rFonts w:ascii="宋体" w:eastAsia="宋体" w:hAnsi="宋体" w:cs="宋体" w:hint="eastAsia"/>
                <w:bCs/>
                <w:iCs/>
                <w:sz w:val="24"/>
                <w:szCs w:val="24"/>
              </w:rPr>
              <w:t>预灌封产品适用于疫苗、生物制药、医美等各方面，公司</w:t>
            </w:r>
            <w:r w:rsidRPr="00255856">
              <w:rPr>
                <w:rFonts w:ascii="宋体" w:eastAsia="宋体" w:hAnsi="宋体" w:cs="宋体"/>
                <w:bCs/>
                <w:iCs/>
                <w:sz w:val="24"/>
                <w:szCs w:val="24"/>
              </w:rPr>
              <w:t>2023年预灌封产品销售预计增长。</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10、</w:t>
            </w:r>
            <w:r w:rsidRPr="00255856">
              <w:rPr>
                <w:rFonts w:ascii="宋体" w:eastAsia="宋体" w:hAnsi="宋体" w:cs="宋体"/>
                <w:bCs/>
                <w:iCs/>
                <w:sz w:val="24"/>
                <w:szCs w:val="24"/>
              </w:rPr>
              <w:t>2022年中硼硅玻管市场价格下跌，公司对中硼硅药玻2023年市场走势的判断？</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255856">
              <w:rPr>
                <w:rFonts w:ascii="宋体" w:eastAsia="宋体" w:hAnsi="宋体" w:cs="宋体" w:hint="eastAsia"/>
                <w:bCs/>
                <w:iCs/>
                <w:sz w:val="24"/>
                <w:szCs w:val="24"/>
              </w:rPr>
              <w:t>随着国产化中硼硅玻璃管产量的增长，玻璃管价格会有下降趋势，随着注射剂的深入推进，中硼硅市场需求会逐步增长。</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11、</w:t>
            </w:r>
            <w:r w:rsidRPr="00255856">
              <w:rPr>
                <w:rFonts w:ascii="宋体" w:eastAsia="宋体" w:hAnsi="宋体" w:cs="宋体" w:hint="eastAsia"/>
                <w:bCs/>
                <w:iCs/>
                <w:sz w:val="24"/>
                <w:szCs w:val="24"/>
              </w:rPr>
              <w:t>怎么看待中硼硅药玻产品替代，市场预期如何？</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255856">
              <w:rPr>
                <w:rFonts w:ascii="宋体" w:eastAsia="宋体" w:hAnsi="宋体" w:cs="宋体" w:hint="eastAsia"/>
                <w:bCs/>
                <w:iCs/>
                <w:sz w:val="24"/>
                <w:szCs w:val="24"/>
              </w:rPr>
              <w:t>一致性评价推动及高档药品需求，中硼硅玻璃产品需求有增长预期。谢谢关注。</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12、</w:t>
            </w:r>
            <w:r w:rsidRPr="00255856">
              <w:rPr>
                <w:rFonts w:ascii="宋体" w:eastAsia="宋体" w:hAnsi="宋体" w:cs="宋体" w:hint="eastAsia"/>
                <w:bCs/>
                <w:iCs/>
                <w:sz w:val="24"/>
                <w:szCs w:val="24"/>
              </w:rPr>
              <w:t>公司原材料采购频率是怎样的？公司是否会根据原材料价格趋势决定屯库存或者暂缓采购？</w:t>
            </w:r>
          </w:p>
          <w:p w:rsidR="00255856" w:rsidRDefault="00255856" w:rsidP="00886C68">
            <w:pPr>
              <w:spacing w:line="360" w:lineRule="auto"/>
              <w:rPr>
                <w:rFonts w:ascii="宋体" w:eastAsia="宋体" w:hAnsi="宋体" w:cs="宋体"/>
                <w:bCs/>
                <w:iCs/>
                <w:sz w:val="24"/>
                <w:szCs w:val="24"/>
              </w:rPr>
            </w:pPr>
            <w:r>
              <w:rPr>
                <w:rFonts w:ascii="宋体" w:eastAsia="宋体" w:hAnsi="宋体" w:cs="宋体" w:hint="eastAsia"/>
                <w:bCs/>
                <w:iCs/>
                <w:sz w:val="24"/>
                <w:szCs w:val="24"/>
              </w:rPr>
              <w:t>答</w:t>
            </w:r>
            <w:r>
              <w:rPr>
                <w:rFonts w:ascii="宋体" w:eastAsia="宋体" w:hAnsi="宋体" w:cs="宋体"/>
                <w:bCs/>
                <w:iCs/>
                <w:sz w:val="24"/>
                <w:szCs w:val="24"/>
              </w:rPr>
              <w:t>：</w:t>
            </w:r>
            <w:r w:rsidRPr="00255856">
              <w:rPr>
                <w:rFonts w:ascii="宋体" w:eastAsia="宋体" w:hAnsi="宋体" w:cs="宋体" w:hint="eastAsia"/>
                <w:bCs/>
                <w:iCs/>
                <w:sz w:val="24"/>
                <w:szCs w:val="24"/>
              </w:rPr>
              <w:t>公司原材料基本是按月度计划需求购进，采购价格基本是招标比价，公司原材料保持合理库存，但不做大量囤积。</w:t>
            </w:r>
          </w:p>
        </w:tc>
        <w:bookmarkStart w:id="0" w:name="_GoBack"/>
        <w:bookmarkEnd w:id="0"/>
      </w:tr>
    </w:tbl>
    <w:p w:rsidR="00F215C4" w:rsidRPr="00F215C4" w:rsidRDefault="00F215C4" w:rsidP="00F215C4">
      <w:pPr>
        <w:jc w:val="left"/>
        <w:rPr>
          <w:sz w:val="32"/>
          <w:szCs w:val="32"/>
        </w:rPr>
      </w:pPr>
    </w:p>
    <w:sectPr w:rsidR="00F215C4" w:rsidRPr="00F21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BF" w:rsidRDefault="00B26BBF" w:rsidP="00F215C4">
      <w:r>
        <w:separator/>
      </w:r>
    </w:p>
  </w:endnote>
  <w:endnote w:type="continuationSeparator" w:id="0">
    <w:p w:rsidR="00B26BBF" w:rsidRDefault="00B26BBF" w:rsidP="00F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BF" w:rsidRDefault="00B26BBF" w:rsidP="00F215C4">
      <w:r>
        <w:separator/>
      </w:r>
    </w:p>
  </w:footnote>
  <w:footnote w:type="continuationSeparator" w:id="0">
    <w:p w:rsidR="00B26BBF" w:rsidRDefault="00B26BBF" w:rsidP="00F2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8B"/>
    <w:rsid w:val="00070FB9"/>
    <w:rsid w:val="001D7C4D"/>
    <w:rsid w:val="00255856"/>
    <w:rsid w:val="00392A6A"/>
    <w:rsid w:val="003F3770"/>
    <w:rsid w:val="00407F8B"/>
    <w:rsid w:val="00423DAD"/>
    <w:rsid w:val="004E2B18"/>
    <w:rsid w:val="00500FB9"/>
    <w:rsid w:val="005010C7"/>
    <w:rsid w:val="00576300"/>
    <w:rsid w:val="007342DD"/>
    <w:rsid w:val="007D6980"/>
    <w:rsid w:val="00805CBD"/>
    <w:rsid w:val="00881442"/>
    <w:rsid w:val="008E5582"/>
    <w:rsid w:val="009F2E01"/>
    <w:rsid w:val="00B26BBF"/>
    <w:rsid w:val="00D22BD8"/>
    <w:rsid w:val="00E400C9"/>
    <w:rsid w:val="00E72E4C"/>
    <w:rsid w:val="00F215C4"/>
    <w:rsid w:val="00F5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D2220"/>
  <w15:chartTrackingRefBased/>
  <w15:docId w15:val="{16E1AD18-17DD-47D8-84E6-29F26814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仿宋" w:cs="Times New Roman"/>
        <w:color w:val="000000"/>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5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15C4"/>
    <w:rPr>
      <w:sz w:val="18"/>
      <w:szCs w:val="18"/>
    </w:rPr>
  </w:style>
  <w:style w:type="paragraph" w:styleId="a5">
    <w:name w:val="footer"/>
    <w:basedOn w:val="a"/>
    <w:link w:val="a6"/>
    <w:uiPriority w:val="99"/>
    <w:unhideWhenUsed/>
    <w:rsid w:val="00F215C4"/>
    <w:pPr>
      <w:tabs>
        <w:tab w:val="center" w:pos="4153"/>
        <w:tab w:val="right" w:pos="8306"/>
      </w:tabs>
      <w:snapToGrid w:val="0"/>
      <w:jc w:val="left"/>
    </w:pPr>
    <w:rPr>
      <w:sz w:val="18"/>
      <w:szCs w:val="18"/>
    </w:rPr>
  </w:style>
  <w:style w:type="character" w:customStyle="1" w:styleId="a6">
    <w:name w:val="页脚 字符"/>
    <w:basedOn w:val="a0"/>
    <w:link w:val="a5"/>
    <w:uiPriority w:val="99"/>
    <w:rsid w:val="00F215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2023-05-11T06:56:00Z</dcterms:created>
  <dcterms:modified xsi:type="dcterms:W3CDTF">2023-05-11T07:40:00Z</dcterms:modified>
</cp:coreProperties>
</file>